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НАЦІОНАЛЬНА КОМІСІЯ, ЩО ЗДІЙСНЮЄ ДЕРЖАВНЕ РЕГУЛЮВАННЯ</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СФЕРАХ ЕНЕРГЕТИКИ ТА КОМУНАЛЬНИХ ПОСЛУГ</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ПОСТАНОВА</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21.09.2017                   № 1156</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r w:rsidRPr="00881F3A">
        <w:rPr>
          <w:rFonts w:ascii="Arial" w:eastAsia="Times New Roman" w:hAnsi="Arial" w:cs="Arial"/>
          <w:b/>
          <w:bCs/>
          <w:color w:val="000000"/>
          <w:sz w:val="24"/>
          <w:szCs w:val="24"/>
          <w:lang w:val="uk-UA" w:eastAsia="uk-UA"/>
        </w:rPr>
        <w:t>Про затвердження Мінімальних стандартів та вимог до якості обслуговування споживачів та постачання природного газу</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Відповідно до законів України «Про Національну комісію, що здійснює державне регулювання у сферах енергетики та комунальних послуг» та «Про ринок природного газу» Національна комісія, що здійснює державне регулювання у сферах енергетики та комунальних послуг, ПОСТАНОВЛЯЄ:</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1. Затвердити Мінімальні стандарти та вимоги до якості обслуговування споживачів та постачання природного газу, що додаються.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 Операторам газорозподільних систем та постачальникам природного газу протягом двох тижнів з дня набрання чинності цією постановою розмістити на своїх офіційних веб-сайтах чинну редакцію Мінімальних стандартів та вимог до якості обслуговування споживачів та постачання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 Ця постанова набирає чинності з дня, наступного за днем її опублікування в офіційному друкованому виданні – газеті «Урядовий кур’єр».</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Голова НКРЕКП                                             Д.Вовк</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jc w:val="right"/>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ЗАТВЕРДЖЕНО</w:t>
      </w:r>
    </w:p>
    <w:p w:rsidR="00881F3A" w:rsidRPr="00881F3A" w:rsidRDefault="00881F3A" w:rsidP="00881F3A">
      <w:pPr>
        <w:shd w:val="clear" w:color="auto" w:fill="FFFFFF"/>
        <w:spacing w:after="0" w:line="240" w:lineRule="auto"/>
        <w:jc w:val="right"/>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Постанова НКРЕКП</w:t>
      </w:r>
    </w:p>
    <w:p w:rsidR="00881F3A" w:rsidRPr="00881F3A" w:rsidRDefault="00881F3A" w:rsidP="00881F3A">
      <w:pPr>
        <w:shd w:val="clear" w:color="auto" w:fill="FFFFFF"/>
        <w:spacing w:after="0" w:line="240" w:lineRule="auto"/>
        <w:jc w:val="right"/>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21.09.2017 № 1156</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jc w:val="center"/>
        <w:rPr>
          <w:rFonts w:ascii="Arial" w:eastAsia="Times New Roman" w:hAnsi="Arial" w:cs="Arial"/>
          <w:color w:val="000000"/>
          <w:sz w:val="18"/>
          <w:szCs w:val="18"/>
          <w:lang w:val="uk-UA" w:eastAsia="uk-UA"/>
        </w:rPr>
      </w:pPr>
      <w:bookmarkStart w:id="0" w:name="_GoBack"/>
      <w:r w:rsidRPr="00881F3A">
        <w:rPr>
          <w:rFonts w:ascii="Arial" w:eastAsia="Times New Roman" w:hAnsi="Arial" w:cs="Arial"/>
          <w:b/>
          <w:bCs/>
          <w:color w:val="000000"/>
          <w:sz w:val="24"/>
          <w:szCs w:val="24"/>
          <w:lang w:val="uk-UA" w:eastAsia="uk-UA"/>
        </w:rPr>
        <w:t>Мінімальні стандарти та вимоги до якості обслуговування споживачів та постачання природного газу</w:t>
      </w:r>
      <w:bookmarkEnd w:id="0"/>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b/>
          <w:bCs/>
          <w:color w:val="000000"/>
          <w:sz w:val="24"/>
          <w:szCs w:val="24"/>
          <w:lang w:val="uk-UA" w:eastAsia="uk-UA"/>
        </w:rPr>
        <w:t> </w:t>
      </w:r>
    </w:p>
    <w:p w:rsidR="00881F3A" w:rsidRPr="00881F3A" w:rsidRDefault="00881F3A" w:rsidP="00881F3A">
      <w:pPr>
        <w:shd w:val="clear" w:color="auto" w:fill="FFFFFF"/>
        <w:spacing w:after="0" w:line="240" w:lineRule="auto"/>
        <w:ind w:firstLine="709"/>
        <w:jc w:val="center"/>
        <w:rPr>
          <w:rFonts w:ascii="Arial" w:eastAsia="Times New Roman" w:hAnsi="Arial" w:cs="Arial"/>
          <w:color w:val="000000"/>
          <w:sz w:val="18"/>
          <w:szCs w:val="18"/>
          <w:lang w:val="uk-UA" w:eastAsia="uk-UA"/>
        </w:rPr>
      </w:pPr>
      <w:r w:rsidRPr="00881F3A">
        <w:rPr>
          <w:rFonts w:ascii="Arial" w:eastAsia="Times New Roman" w:hAnsi="Arial" w:cs="Arial"/>
          <w:b/>
          <w:bCs/>
          <w:color w:val="000000"/>
          <w:sz w:val="24"/>
          <w:szCs w:val="24"/>
          <w:lang w:val="uk-UA" w:eastAsia="uk-UA"/>
        </w:rPr>
        <w:t>1. Загальні положення</w:t>
      </w:r>
    </w:p>
    <w:p w:rsidR="00881F3A" w:rsidRPr="00881F3A" w:rsidRDefault="00881F3A" w:rsidP="00881F3A">
      <w:pPr>
        <w:shd w:val="clear" w:color="auto" w:fill="FFFFFF"/>
        <w:spacing w:after="0" w:line="240" w:lineRule="auto"/>
        <w:ind w:firstLine="709"/>
        <w:jc w:val="center"/>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xml:space="preserve">1.1. Ці </w:t>
      </w:r>
      <w:proofErr w:type="spellStart"/>
      <w:r w:rsidRPr="00881F3A">
        <w:rPr>
          <w:rFonts w:ascii="Arial" w:eastAsia="Times New Roman" w:hAnsi="Arial" w:cs="Arial"/>
          <w:color w:val="000000"/>
          <w:sz w:val="24"/>
          <w:szCs w:val="24"/>
          <w:lang w:val="uk-UA" w:eastAsia="uk-UA"/>
        </w:rPr>
        <w:t>Cтандарти</w:t>
      </w:r>
      <w:proofErr w:type="spellEnd"/>
      <w:r w:rsidRPr="00881F3A">
        <w:rPr>
          <w:rFonts w:ascii="Arial" w:eastAsia="Times New Roman" w:hAnsi="Arial" w:cs="Arial"/>
          <w:color w:val="000000"/>
          <w:sz w:val="24"/>
          <w:szCs w:val="24"/>
          <w:lang w:val="uk-UA" w:eastAsia="uk-UA"/>
        </w:rPr>
        <w:t xml:space="preserve"> та вимоги визначають перелік мінімальних стандартів та вимог до якості обслуговування споживачів та постачання природного газу (далі – Стандарти та вимоги), що регулюють відносини, пов'язані з розподілом та постачанням природного газу відповідно до мінімальних стандартів та вимог до якості обслуговування споживачів, захистом прав споживачів та наданням оператором газорозподільної системи (далі – Оператор ГРМ) або постачальником природного газу (далі – постачальник) компенсації за недотримання мінімальних стандартів та вимог до якості обслуговування споживачів при наданні послуг розподілу та постачання природного газу споживачам або замовникам (у випадку недотримання мінімальних стандартів та вимог до якості обслуговування споживачів під час приєднання до газових мереж).</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1.2. Дія цих Стандартів та вимог поширюється на Операторів ГРМ, постачальників, споживачів природного газу, замовників (у випадку недотримання мінімальних стандартів та вимог до якості обслуговування споживачів під час приєднання до газових мереж).</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1.3. У цих Стандартах та вимогах терміни вживаються в таких значеннях:</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lastRenderedPageBreak/>
        <w:t>дата завершення надання послуги – дата завершення відліку строку надання послуги споживачеві (замовнику), що підтверджується відповідним актом, реєстрацією вихідної інформації або іншим установленим документом;</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дата початку надання послуги – дата початку відліку строку надання послуги споживачеві (замовнику) з моменту отримання Оператором ГРМ або постачальником від споживача (замовника) всіх необхідних даних (факт отримання та повнота змісту яких установлюється відповідним документом, зареєстрованим як вхідна кореспонденція) та за необхідності оплати послуги відповідно до встановлених норм;</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джерело інформації – паперовий, електронний або магнітний носій інформації, зміст якого використовується для фіксації та отримання інформації у процесі організації моніторингу показників якості надання послуг розподілу природного газу Оператором ГРМ та показників якості надання послуг постачання природного газу постачальником;</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код джерела інформації – код, який для зручності присвоює підрозділ Оператора ГРМ або постачальника власним джерелам інформації, що використовуються для моніторингу показників якості надання послуг Оператора ГРМ або постачальника;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компенсація за недотримання мінімальних стандартів та вимог до якості обслуговування споживачів при наданні послуг розподілу природного газу – грошова сума, що надається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 у разі недотримання Оператором ГРМ мінімальних стандартів та вимог до якості обслуговування споживачів при наданні послуг розподілу природного газу у розмірах, встановлених цими Стандартами та вимогами;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компенсація за недотримання мінімальних стандартів та вимог до якості обслуговування споживачів при наданні послуг постачання природного газу – грошова сума, що надається споживачу у разі недотримання постачальником мінімальних стандартів та вимог до якості обслуговування споживачів при наданні послуг постачання природного газу у розмірах, встановлених цими Стандартами та вимогами;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мінімальний стандарт та вимоги до якості обслуговування споживачів при наданні послуг розподілу природного газу – рівень якості обслуговування споживачів при наданні послуг розподілу природного газу, який має бути забезпечений в обсязі та у строки, визначені чинним законодавством;</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мінімальний стандарт та вимоги до якості обслуговування споживачів при наданні послуг постачання природного газу – рівень якості обслуговування споживачів при наданні послуг постачання природного газу, який має бути забезпечений в обсязі та у строки, визначені чинним законодавством.</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Інші терміни в цих Стандартах та вимогах вживаються у значеннях, наведених у законах України «Про Національну комісію, що здійснює державне регулювання у сферах енергетики та комунальних послуг», «Про ринок природного газу», «Про звернення громадян», Кодексі газорозподільних систем, затвердженому постановою НКРЕКП від 30 вересня 2015 року № 2494, зареєстрованому у Міністерстві юстиції України 06 листопада 2015 року за № 1379/27824 (далі – Кодекс ГРМ), Правилах постачання природного газу, затверджених постановою НКРЕКП від 30 вересня 2015 року № 2496, зареєстрованих у Міністерстві юстиції України 06 листопада 2015 року за № 1382/27827 (далі – Правила постачання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center"/>
        <w:rPr>
          <w:rFonts w:ascii="Arial" w:eastAsia="Times New Roman" w:hAnsi="Arial" w:cs="Arial"/>
          <w:color w:val="000000"/>
          <w:sz w:val="18"/>
          <w:szCs w:val="18"/>
          <w:lang w:val="uk-UA" w:eastAsia="uk-UA"/>
        </w:rPr>
      </w:pPr>
      <w:r w:rsidRPr="00881F3A">
        <w:rPr>
          <w:rFonts w:ascii="Arial" w:eastAsia="Times New Roman" w:hAnsi="Arial" w:cs="Arial"/>
          <w:b/>
          <w:bCs/>
          <w:color w:val="000000"/>
          <w:sz w:val="24"/>
          <w:szCs w:val="24"/>
          <w:lang w:val="uk-UA" w:eastAsia="uk-UA"/>
        </w:rPr>
        <w:lastRenderedPageBreak/>
        <w:t>2. Забезпечення Оператором ГРМ мінімальних стандартів та вимог до якості обслуговування споживачів при наданні послуг розподілу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2.1. Оператор ГРМ має забезпечити мінімальні стандарти та вимоги до якості обслуговування споживачів при наданні послуг розподілу природного газу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2.2. До мінімальних стандартів та вимог до якості обслуговування споживачів при наданні Оператором ГРМ послуг розподілу природного газу належать:</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1) надання технічного доступу до газорозподільної системи: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надання дозволу на приєднання, проекту договору на приєднання, технічних умов приєднання та відповідних рахунків щодо їх оплати від дня реєстрації заяви про приєднання (або дати отримання уточнених даних та/або дати усунення зауважень):</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без необхідності їх узгодження з власником газових мереж – у строк до 10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разі необхідності їх узгодження з власником газових мереж – у строк до 10 робочих днів після отримання письмової згоди власника газових мереж;</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погодження проекту зовнішнього газопостачання та його кошторисної частини у разі його розробки замовником – у строк, що не перевищує 15 календарних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надання додаткової угоди до договору на приєднання після погодження проекту зовнішнього газопостачання та його кошторисної частини замовником – у строк до 10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надання послуги з приєднання до газорозподільної системи – протягом строку, визначеного договором на приєднання до газорозподільної системи;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забезпечення підключення об’єкта замовника до ГРМ (фізичне з’єднання газових мереж зовнішнього та внутрішнього газопостачання) після надання Оператору ГРМ замовником підтвердних документів про введення в експлуатацію газових мереж внутрішнього газопостачання та їх фізичну наявність у точці приєднання: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міській місцевості – у строк до 10 робочих днів (якщо договором на приєднання не встановлений більш пізній термін);</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сільській місцевості – у строк  до 15 робочих днів (якщо договором на приєднання не встановлений більш пізній термін);</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міській місцевості – у строк до 5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сільській місцевості – у строк до 10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 надання договору розподілу природного газу, підписаного уповноваженою особою Оператора ГРМ, за письмовою вимогою споживача – у строк до 10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 припинення/обмеження газопостачання (розподілу природного газу) на об’єкт споживача у випадках, визначених пунктом 1 глави 7 розділу VI Кодексу ГРМ, – у строк не менше ніж за три доби до запланованої дати припинення газопостачання (розподілу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xml:space="preserve">4) відновлення газопостачання (розподілу природного газу) за письмовим зверненням споживача (його постачальника) про відновлення газопостачання </w:t>
      </w:r>
      <w:r w:rsidRPr="00881F3A">
        <w:rPr>
          <w:rFonts w:ascii="Arial" w:eastAsia="Times New Roman" w:hAnsi="Arial" w:cs="Arial"/>
          <w:color w:val="000000"/>
          <w:sz w:val="24"/>
          <w:szCs w:val="24"/>
          <w:lang w:val="uk-UA" w:eastAsia="uk-UA"/>
        </w:rPr>
        <w:lastRenderedPageBreak/>
        <w:t>(розподілу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міській місцевості – у строк до 2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сільській місцевості – у строк до 5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5) тимчасове припинення розподілу природного газу з дня реєстрації відповідної заяви споживача: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міській місцевості – у строк до 5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сільській місцевості – у строк до 10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6) якість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перевірка величини тиску та/або якісних показників газу на підставі письмової заяви споживача: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міській місцевості – у строк до 2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сільській місцевості – у строк до 5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надання підтвердних документів щодо фізико-хімічних показників (далі – ФХП) природного газу – у строк до 5 робочих днів з дня надходження письмового запиту споживача;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7) приладовий облік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позачергова або експертна повірка засобів вимірювальної техніки (далі – ЗВТ), якщо ініціатором був Оператор ГРМ, – у строк до 10 робочих днів з дати складання протоколу про направлення на позачергову чи експертну повірку або з дати отримання споживачем листа Оператора ГРМ про проведення повірки;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експертиза ЗВТ та/або пломби – у строк протягом 10 робочих днів з дня складання протоколу;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8) розгляд письмового звернення споживача – у строк до одного місяця з дня надходження звернення.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2.3. У разі недотримання мінімальних стандартів та вимог до якості обслуговування споживачів при наданні послуг розподілу природного газу, зазначених у пункті 2.2 цієї глави,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у розмірах, наведених у додатку 1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2.4.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за недотримання мінімальних стандартів та вимог до обслуговування споживачів при наданні послуг розподілу природного газу шляхом врахування суми відповідної компенсації як авансової плати за послуги розподілу природного газу на наступний розрахунковий період, а в разі недотримання мінімальних стандартів та вимог до якості обслуговування споживачів під час приєднання до газових мереж – у рахунок зменшення плати за приєднання.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2.5. Оператор ГРМ зобов'язаний поінформувати споживача (замовника) про надання йому компенсації шляхом зазначення у рахунку на оплату послуг розподілу природного газу, у тому числі в «особистому кабінеті» споживача на веб-сайті Оператора ГРМ, або листом на бланку до завершення розрахункового періоду, у якому нараховується компенсація.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2.6. У разі ненадання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в порядку, визначеному пунктом 2.4 цієї глави, споживач має право самостійно звернутися  до  Оператора  ГРМ  із заявою за формою, наведеною в додатку 2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lastRenderedPageBreak/>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2.7. У разі невиконання Оператором ГРМ вимог пункту 2.4 цієї глави сума відповідної компенсації подвоюється та має бути врахована при розрахунках у найближчому розрахунковому періоді.</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2.8. У разі невиплати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Оператором ГРМ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до пункту 2.7 цієї глави.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2.9. Компенсація за недотримання мінімальних стандартів та вимог до якості обслуговування споживачів при наданні послуг розподілу природного газу не надається у випадках, якщо недотримання мінімальних стандартів та вимог до якості обслуговування споживачів при наданні послуг розподілу природного газу було спричинено доведеними: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форс-мажорними обставинами, що підтверджується відповідною довідкою Торгово-промислової палати;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діями споживача або замовника (у випадку недотримання мінімальних стандартів та вимог до якості обслуговування споживачів під час приєднання до газових мереж), що призвели до затримки у наданні послуг або аварійної перерви газопостачання (розподілу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діями третіх осіб, що призвели до аварійної перерви газопостачання (розподілу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порушеннями споживачем Правил безпеки систем газопостачання,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 за № 674/27119.</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center"/>
        <w:rPr>
          <w:rFonts w:ascii="Arial" w:eastAsia="Times New Roman" w:hAnsi="Arial" w:cs="Arial"/>
          <w:color w:val="000000"/>
          <w:sz w:val="18"/>
          <w:szCs w:val="18"/>
          <w:lang w:val="uk-UA" w:eastAsia="uk-UA"/>
        </w:rPr>
      </w:pPr>
      <w:r w:rsidRPr="00881F3A">
        <w:rPr>
          <w:rFonts w:ascii="Arial" w:eastAsia="Times New Roman" w:hAnsi="Arial" w:cs="Arial"/>
          <w:b/>
          <w:bCs/>
          <w:color w:val="000000"/>
          <w:sz w:val="24"/>
          <w:szCs w:val="24"/>
          <w:lang w:val="uk-UA" w:eastAsia="uk-UA"/>
        </w:rPr>
        <w:t>3. Забезпечення мінімальних стандартів та вимог до якості обслуговування споживачів при наданні послуг постачання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3.1. Постачальник має забезпечити мінімальні стандарти та вимоги до якості обслуговування споживачів при наданні послуг постачання природного газу споживачу.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3.2. До мінімальних стандартів та вимог до якості обслуговування споживачів при наданні постачальником послуг постачання природного газу належать:</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1) надання договору постачання природного газу, підписаного постачальником, на вимогу побутового споживача – у строк не більше 10 робочих днів з дати отримання письмового звернення побутового споживача;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 надання повідомлення про намір змінити умови договору постачання природного газу для непобутових споживачів – у строк до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 надання повідомлення (з позначкою про вручення) про необхідність припинення/обмеження газоспоживання: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lastRenderedPageBreak/>
        <w:t> для непобутових споживачів – у строк не менше ніж за три доби (для підприємств металургійної та хімічної промисловості – не менше ніж за 5 діб) до дати такого припинення/обмеження;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для побутових споживачів – у строк не менше ніж за три дні до дати припинення газопостачання;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 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природного газу та договору постачання природного газу – у строк не більше 5 робочих днів;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5) розгляд акта-претензії споживача про відшкодування збитків – у строк не більше 20 робочих днів з моменту отримання поштового відправлення з позначкою про вручення;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6) розгляд письмового звернення споживача – у строк до одного місяця з дня надходження звернення.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3.3. У разі недотримання мінімальних стандартів та вимог до якості обслуговування споживачів при наданні послуг постачання природного газу, зазначених у пункті 3.2 цієї глави, постачальник сплачує споживачу компенсацію у розмірах, наведених у додатку 3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3.4. Постачальник сплачує споживачу компенсацію за недотримання мінімальних стандартів та вимог до якості обслуговування споживачів при наданні послуг постачання природного газу шляхом врахування суми відповідної компенсації як авансової плати за спожитий природний газ на наступний розрахунковий період.</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3.5. Постачальник зобов'язаний поінформувати споживача про надання йому компенсації шляхом зазначення у рахунку на оплату природного газу, у тому числі в «особистому кабінеті» споживача на веб-сайті постачальника, або листом на бланку до завершення розрахункового періоду, у якому нараховується компенсація.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3.6. У разі ненадання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в порядку, визначеному пунктом 3.4 цієї глави, споживач має право самостійно звернутися до постачальника із заявою за формою, наведеною в додатку 4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3.7. У разі невиконання постачальником вимог пункту 3.4 цієї глави сума відповідної компенсації подвоюється та має бути врахована при розрахунках у найближчому розрахунковому періоді.</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3.8. У разі невиплати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постачальником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до пункту 3.7 цієї глави.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3.9. Компенсація за недотримання мінімальних стандартів та вимог до якості обслуговування споживачів при наданні послуг постачання природного газу не надається у випадках, якщо недотримання мінімальних стандартів та вимог до якості обслуговування споживачів при наданні послуг постачання природного газу було спричинено доведеними: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lastRenderedPageBreak/>
        <w:t>форс-мажорними обставинами, що підтверджується відповідною довідкою Торгово-промислової палати;</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діями споживача, що призвели до затримки у наданні послуг або аварійної перерви в газопостачанні;</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діями третіх осіб, що призвели до аварійної перерви в газопостачанні.</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center"/>
        <w:rPr>
          <w:rFonts w:ascii="Arial" w:eastAsia="Times New Roman" w:hAnsi="Arial" w:cs="Arial"/>
          <w:color w:val="000000"/>
          <w:sz w:val="18"/>
          <w:szCs w:val="18"/>
          <w:lang w:val="uk-UA" w:eastAsia="uk-UA"/>
        </w:rPr>
      </w:pPr>
      <w:r w:rsidRPr="00881F3A">
        <w:rPr>
          <w:rFonts w:ascii="Arial" w:eastAsia="Times New Roman" w:hAnsi="Arial" w:cs="Arial"/>
          <w:b/>
          <w:bCs/>
          <w:color w:val="000000"/>
          <w:sz w:val="24"/>
          <w:szCs w:val="24"/>
          <w:lang w:val="uk-UA" w:eastAsia="uk-UA"/>
        </w:rPr>
        <w:t>4. Формування та строк надання інформації, пов’язаної зі стандартами якості послуг розподілу та постачання природного газу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4.1. Інформація щодо показників комерційної якості надання послуг оператора газорозподільної системи (додаток 5) (далі – інформація щодо якості послуг Оператора ГРМ) та/або інформація щодо показників комерційної якості надання послуг постачальника природного газу (додаток 10) (далі – інформація щодо якості послуг постачальника) складається станом на останнє число звітного періоду і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4.2. Кожний підрозділ Оператора ГРМ або постачальника повинен забезпечити ведення: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1) переліку джерел інформації щодо комерційної якості надання послуг Оператора ГРМ згідно з додатком 6 до цих Стандартів та вимог та/або переліку джерел інформації щодо комерційної якості надання послуг постачальника згідно з додатком 11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2) реєстру письмових звернень споживачів Оператора ГРМ згідно з додатком 7 до цих Стандартів та вимог та/або реєстру письмових звернень споживачів постачальника згідно з додатком 12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3) переліку послуг Оператора ГРМ згідно з додатком 8 до цих Стандартів та вимог та/або переліку послуг постачальника згідно з додатком 13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 реєстру послуг Оператора ГРМ згідно з додатком 9 до цих Стандартів та вимог та/або реєстру послуг постачальника згідно з додатком 14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4.3. Перелік джерел інформації щодо комерційної якості надання послуг Оператора ГРМ та/або перелік джерел інформації щодо комерційної якості надання послуг постачальника формується згідно з додатком 6 та/або додатком 11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4.4. Реєстр письмових звернень споживачів Оператора ГРМ та/або постачальника формується згідно з додатком 7 та/або додатком 12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До реєстру вносяться всі звернення споживачів, крім звернень на бланках Оператора ГРМ або постачальника, що передбачають виконання робіт (надання послуг) і не передбачають надання відповіді.</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Письмові звернення споживачів, крім скарг щодо якості надання послуг Оператора ГРМ, реєструються за кодом «S8» (непобутові споживачі) та «S9» (побутові споживачів).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Письмові звернення споживачів, крім скарг щодо якості надання послуг постачальника, реєструються за кодом «S6» (непобутові споживачі) та «S7» (побутові споживачів).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Датою отримання звернення є дата реєстрації звернення у відповідному джерелі інформації (журнал обліку, електронна база даних тощо).</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lastRenderedPageBreak/>
        <w:t>Датою надання відповіді на звернення є дата реєстрації листа-відповіді на звернення громадянина у відповідному джерелі інформації (журнал обліку, електронна база даних тощо).</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Строк надання відповіді (календарні дні) – кількість календарних днів від отримання звернення до надання відповіді.</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4.5. Реєстр надання послуг Оператора ГРМ та/або реєстр надання послуг постачальника формується згідно з додатком 9 та/або додатком 14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До реєстрів надання послуг Оператора ГРМ заносяться послуги, наведені в переліку послуг Оператора ГРМ (додаток 8 до цих Стандартів та вимог), за винятком послуг «Письмове звернення непобутового споживача» та «Письмове звернення побутового споживача (громадян(</w:t>
      </w:r>
      <w:proofErr w:type="spellStart"/>
      <w:r w:rsidRPr="00881F3A">
        <w:rPr>
          <w:rFonts w:ascii="Arial" w:eastAsia="Times New Roman" w:hAnsi="Arial" w:cs="Arial"/>
          <w:color w:val="000000"/>
          <w:sz w:val="24"/>
          <w:szCs w:val="24"/>
          <w:lang w:val="uk-UA" w:eastAsia="uk-UA"/>
        </w:rPr>
        <w:t>ина</w:t>
      </w:r>
      <w:proofErr w:type="spellEnd"/>
      <w:r w:rsidRPr="00881F3A">
        <w:rPr>
          <w:rFonts w:ascii="Arial" w:eastAsia="Times New Roman" w:hAnsi="Arial" w:cs="Arial"/>
          <w:color w:val="000000"/>
          <w:sz w:val="24"/>
          <w:szCs w:val="24"/>
          <w:lang w:val="uk-UA" w:eastAsia="uk-UA"/>
        </w:rPr>
        <w:t>))».</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До реєстрів надання послуг постачальника заносяться послуги, наведені в переліку послуг постачальника (додаток 13 до цих Стандартів та вимог), за винятком послуг «Письмове звернення непобутового споживача» та «Письмове звернення побутового споживача (громадян(</w:t>
      </w:r>
      <w:proofErr w:type="spellStart"/>
      <w:r w:rsidRPr="00881F3A">
        <w:rPr>
          <w:rFonts w:ascii="Arial" w:eastAsia="Times New Roman" w:hAnsi="Arial" w:cs="Arial"/>
          <w:color w:val="000000"/>
          <w:sz w:val="24"/>
          <w:szCs w:val="24"/>
          <w:lang w:val="uk-UA" w:eastAsia="uk-UA"/>
        </w:rPr>
        <w:t>ина</w:t>
      </w:r>
      <w:proofErr w:type="spellEnd"/>
      <w:r w:rsidRPr="00881F3A">
        <w:rPr>
          <w:rFonts w:ascii="Arial" w:eastAsia="Times New Roman" w:hAnsi="Arial" w:cs="Arial"/>
          <w:color w:val="000000"/>
          <w:sz w:val="24"/>
          <w:szCs w:val="24"/>
          <w:lang w:val="uk-UA" w:eastAsia="uk-UA"/>
        </w:rPr>
        <w:t>))».</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Обґрунтована затримка надання послуги може відбутися внаслідок форс-мажорних обставин, з вини споживача або третіх осіб. Тривалість затримки зазначається в календарних або робочих днях відповідно до встановлених законодавством строків.</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При відмові замовника чи споживача від послуги або звернення після реєстрації цієї послуги або звернення датою завершення надання послуги або звернення є дата письмової відмови замовника чи споживача від послуги або звернення.</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У разі ненадання послуги датою завершення надання послуги є дата письмової відмови замовника або споживача від послуги або дата підтвердження неможливості надання послуги внаслідок форс-мажорних обставин, з вини споживача, третіх осіб або Оператора ГРМ чи постачальника.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4.6. Перелік джерел інформації, реєстр письмових звернень споживачів, реєстр надання послуг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4.7. Інформація щодо мінімальних стандартів та вимог до якості обслуговування споживачів при наданні послуг розподілу та постачання природного газу, розмірів компенсацій та порядку їх надання підлягає оприлюдненню на офіційному сайті Оператора ГРМ або постачальника.</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4.8. Оператор ГРМ або постачальник щороку до 01 березня року, наступного за звітним, надають до НКРЕКП та оприлюднюють на своєму офіційному сайті інформацію щодо дотримання мінімальних стандартів та вимог до якості обслуговування споживачів при наданні послуг розподілу природного газу та сум виплачених компенсацій за недотримання цих стандартів та вимог за формою, наведеною в додатку 15 до цих Стандартів та вимог, та/або інформацію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формою, наведеною в додатку 16 до цих Стандартів та вимог.</w:t>
      </w:r>
    </w:p>
    <w:p w:rsidR="00881F3A" w:rsidRPr="00881F3A" w:rsidRDefault="00881F3A" w:rsidP="00881F3A">
      <w:pPr>
        <w:shd w:val="clear" w:color="auto" w:fill="FFFFFF"/>
        <w:spacing w:after="0" w:line="240" w:lineRule="auto"/>
        <w:ind w:firstLine="709"/>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4.9. Інформація, визначена у пунктах 4.1, 4.6 та 4.8 цієї глави, направляється Оператором ГРМ або постачальником до НКРЕКП поштою на паперових носіях та в електронному вигляді, а також до її територіальних органів за місцезнаходженням Оператора ГРМ або постачальника.</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 </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lastRenderedPageBreak/>
        <w:t>Директор Департаменту із регулювання</w:t>
      </w:r>
    </w:p>
    <w:p w:rsidR="00881F3A" w:rsidRPr="00881F3A" w:rsidRDefault="00881F3A" w:rsidP="00881F3A">
      <w:pPr>
        <w:shd w:val="clear" w:color="auto" w:fill="FFFFFF"/>
        <w:spacing w:after="0" w:line="240" w:lineRule="auto"/>
        <w:jc w:val="both"/>
        <w:rPr>
          <w:rFonts w:ascii="Arial" w:eastAsia="Times New Roman" w:hAnsi="Arial" w:cs="Arial"/>
          <w:color w:val="000000"/>
          <w:sz w:val="18"/>
          <w:szCs w:val="18"/>
          <w:lang w:val="uk-UA" w:eastAsia="uk-UA"/>
        </w:rPr>
      </w:pPr>
      <w:r w:rsidRPr="00881F3A">
        <w:rPr>
          <w:rFonts w:ascii="Arial" w:eastAsia="Times New Roman" w:hAnsi="Arial" w:cs="Arial"/>
          <w:color w:val="000000"/>
          <w:sz w:val="24"/>
          <w:szCs w:val="24"/>
          <w:lang w:val="uk-UA" w:eastAsia="uk-UA"/>
        </w:rPr>
        <w:t>відносин у нафтогазовій сфері                                                          Т.Рябуха</w:t>
      </w:r>
    </w:p>
    <w:p w:rsidR="00A26186" w:rsidRDefault="00A26186"/>
    <w:sectPr w:rsidR="00A26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A"/>
    <w:rsid w:val="0016299F"/>
    <w:rsid w:val="006B1F06"/>
    <w:rsid w:val="00881F3A"/>
    <w:rsid w:val="00A2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1F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1F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6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15638</Words>
  <Characters>8914</Characters>
  <Application>Microsoft Office Word</Application>
  <DocSecurity>0</DocSecurity>
  <Lines>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Шульга</dc:creator>
  <cp:lastModifiedBy>VIKA</cp:lastModifiedBy>
  <cp:revision>2</cp:revision>
  <dcterms:created xsi:type="dcterms:W3CDTF">2018-07-09T09:37:00Z</dcterms:created>
  <dcterms:modified xsi:type="dcterms:W3CDTF">2018-07-09T09:37:00Z</dcterms:modified>
</cp:coreProperties>
</file>